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F" w:rsidRPr="00A10A0F" w:rsidRDefault="00B70B5A" w:rsidP="00EF124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u w:val="single"/>
          <w:lang w:eastAsia="ru-RU"/>
        </w:rPr>
      </w:pPr>
      <w:r>
        <w:rPr>
          <w:rFonts w:ascii="Cambria" w:eastAsia="Times New Roman" w:hAnsi="Cambria" w:cs="Times New Roman"/>
          <w:b/>
          <w:i/>
          <w:noProof/>
          <w:u w:val="single"/>
          <w:lang w:eastAsia="ru-RU"/>
        </w:rPr>
        <w:pict>
          <v:line id="Прямая соединительная линия 5" o:spid="_x0000_s1026" style="position:absolute;left:0;text-align:left;flip:x;z-index:251659264;visibility:visible" from="258.5pt,-3.35pt" to="259.25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" strokecolor="black [3040]"/>
        </w:pict>
      </w:r>
      <w:r w:rsidR="0009063F" w:rsidRPr="00A10A0F">
        <w:rPr>
          <w:rFonts w:ascii="Cambria" w:eastAsia="Times New Roman" w:hAnsi="Cambria" w:cs="Times New Roman"/>
          <w:b/>
          <w:i/>
          <w:u w:val="single"/>
          <w:lang w:eastAsia="ru-RU"/>
        </w:rPr>
        <w:t>Обязанности граждан:</w:t>
      </w:r>
    </w:p>
    <w:p w:rsidR="0009063F" w:rsidRPr="00A10A0F" w:rsidRDefault="0009063F" w:rsidP="000906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-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9063F" w:rsidRPr="00A10A0F" w:rsidRDefault="0009063F" w:rsidP="000906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 xml:space="preserve">- статья 8 – </w:t>
      </w:r>
      <w:r w:rsidRPr="00A10A0F">
        <w:rPr>
          <w:rFonts w:ascii="Times New Roman" w:eastAsia="Times New Roman" w:hAnsi="Times New Roman" w:cs="Times New Roman"/>
          <w:u w:val="single"/>
          <w:lang w:eastAsia="ru-RU"/>
        </w:rPr>
        <w:t>права граждан:</w:t>
      </w:r>
    </w:p>
    <w:p w:rsidR="0009063F" w:rsidRPr="00A10A0F" w:rsidRDefault="0009063F" w:rsidP="000906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- граждане имеют право на возмещение в полном объеме вреда, причиненного их здоровью или имуществу вследствие нарушения другими гражданами санитарного законодательства, в порядке, установленном законодательством Российской Федерации;</w:t>
      </w:r>
    </w:p>
    <w:p w:rsidR="0009063F" w:rsidRPr="00A10A0F" w:rsidRDefault="0009063F" w:rsidP="000906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- статья 57 – гражданско-правовая ответственность за причиненный вред вследствие нарушения санитарного законодательства;</w:t>
      </w:r>
    </w:p>
    <w:p w:rsidR="0009063F" w:rsidRPr="00A10A0F" w:rsidRDefault="0009063F" w:rsidP="000906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- вред, причиненный личности или имуществу граждан, вследствие нарушения санитарного законодательства, подлежит возмещению гражданином или юридическим лицом, причинившим вред, в полном объеме в соответствии с законодательством Российской Федерации.</w:t>
      </w:r>
    </w:p>
    <w:p w:rsidR="0009063F" w:rsidRPr="00A10A0F" w:rsidRDefault="0009063F" w:rsidP="0009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10A0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Внимание!!!</w:t>
      </w:r>
    </w:p>
    <w:p w:rsidR="0009063F" w:rsidRPr="00A10A0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Во всех лечебн</w:t>
      </w:r>
      <w:proofErr w:type="gramStart"/>
      <w:r w:rsidRPr="00A10A0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10A0F">
        <w:rPr>
          <w:rFonts w:ascii="Times New Roman" w:eastAsia="Times New Roman" w:hAnsi="Times New Roman" w:cs="Times New Roman"/>
          <w:lang w:eastAsia="ru-RU"/>
        </w:rPr>
        <w:t xml:space="preserve"> профилактических учреждениях     Амурской области  прививки против бешенства проводится </w:t>
      </w:r>
      <w:proofErr w:type="spellStart"/>
      <w:r w:rsidRPr="00A10A0F">
        <w:rPr>
          <w:rFonts w:ascii="Times New Roman" w:eastAsia="Times New Roman" w:hAnsi="Times New Roman" w:cs="Times New Roman"/>
          <w:lang w:eastAsia="ru-RU"/>
        </w:rPr>
        <w:t>культуральной</w:t>
      </w:r>
      <w:proofErr w:type="spellEnd"/>
      <w:r w:rsidRPr="00A10A0F">
        <w:rPr>
          <w:rFonts w:ascii="Times New Roman" w:eastAsia="Times New Roman" w:hAnsi="Times New Roman" w:cs="Times New Roman"/>
          <w:lang w:eastAsia="ru-RU"/>
        </w:rPr>
        <w:t xml:space="preserve"> очищенной концентрированной антирабической вакциной (КОКАВ). Полный курс лечебно – профилактических прививок данной вакциной состоит всего из 6 инъекций. Первая инъекция вакцины проводится при обращении и затем с определенным интервалом, а именно:</w:t>
      </w:r>
    </w:p>
    <w:p w:rsidR="0009063F" w:rsidRPr="00A10A0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10A0F">
        <w:rPr>
          <w:rFonts w:ascii="Times New Roman" w:eastAsia="Times New Roman" w:hAnsi="Times New Roman" w:cs="Times New Roman"/>
          <w:lang w:eastAsia="ru-RU"/>
        </w:rPr>
        <w:t>0, на 3-й, 7-й, 14-й, 30-й и 90-й день.</w:t>
      </w:r>
    </w:p>
    <w:p w:rsidR="0009063F" w:rsidRPr="00A10A0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Pr="00A10A0F" w:rsidRDefault="0009063F" w:rsidP="0009063F">
      <w:pPr>
        <w:spacing w:after="0" w:line="240" w:lineRule="auto"/>
        <w:ind w:left="252" w:firstLine="1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24000"/>
            <wp:effectExtent l="0" t="0" r="0" b="0"/>
            <wp:docPr id="1" name="Рисунок 1" descr="Описание: C:\Users\User\Desktop\kok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koka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lastRenderedPageBreak/>
        <w:t>Такая растянутость прививок во времени зачастую ведет к тому, что пострадавшие, от покусов животными, забывают о сроках этих прививок или уезжают в отпуск и там курс антирабических прививок не продолжают.</w:t>
      </w: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   Поэтому, запишите здесь даты проведения вам антирабических прививок:</w:t>
      </w: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Pr="0009063F" w:rsidRDefault="0009063F" w:rsidP="000906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u w:val="single"/>
          <w:lang w:eastAsia="ru-RU"/>
        </w:rPr>
        <w:t>ФИО:___________________________________</w:t>
      </w: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538"/>
        <w:gridCol w:w="1058"/>
        <w:gridCol w:w="1582"/>
      </w:tblGrid>
      <w:tr w:rsidR="0009063F" w:rsidRPr="0009063F" w:rsidTr="004168A6">
        <w:trPr>
          <w:trHeight w:val="256"/>
        </w:trPr>
        <w:tc>
          <w:tcPr>
            <w:tcW w:w="905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День.</w:t>
            </w:r>
          </w:p>
        </w:tc>
        <w:tc>
          <w:tcPr>
            <w:tcW w:w="171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Дата прививки</w:t>
            </w: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КОКАВ</w:t>
            </w:r>
            <w:proofErr w:type="gramEnd"/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Подпись м</w:t>
            </w:r>
            <w:r w:rsidRPr="0009063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09063F" w:rsidRPr="0009063F" w:rsidTr="004168A6">
        <w:trPr>
          <w:trHeight w:val="506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03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39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605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43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70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33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613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37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91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526"/>
        </w:trPr>
        <w:tc>
          <w:tcPr>
            <w:tcW w:w="905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 w:val="restart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63F" w:rsidRPr="0009063F" w:rsidTr="004168A6">
        <w:trPr>
          <w:trHeight w:val="607"/>
        </w:trPr>
        <w:tc>
          <w:tcPr>
            <w:tcW w:w="905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63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07" w:type="dxa"/>
          </w:tcPr>
          <w:p w:rsidR="0009063F" w:rsidRPr="0009063F" w:rsidRDefault="0009063F" w:rsidP="0009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84C" w:rsidRDefault="00FF684C"/>
    <w:p w:rsidR="0009063F" w:rsidRDefault="0009063F"/>
    <w:p w:rsidR="0009063F" w:rsidRPr="0009063F" w:rsidRDefault="00B70B5A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line id="Прямая соединительная линия 6" o:spid="_x0000_s1029" style="position:absolute;left:0;text-align:left;z-index:251660288;visibility:visible" from="-15.4pt,-3.35pt" to="-11.65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" strokecolor="black [3040]"/>
        </w:pict>
      </w:r>
    </w:p>
    <w:p w:rsidR="0009063F" w:rsidRPr="0009063F" w:rsidRDefault="0009063F" w:rsidP="0009063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2"/>
          <w:lang w:eastAsia="ru-RU"/>
        </w:rPr>
      </w:pPr>
      <w:r w:rsidRPr="0009063F">
        <w:rPr>
          <w:rFonts w:ascii="Cambria" w:eastAsia="Times New Roman" w:hAnsi="Cambria" w:cs="Times New Roman"/>
          <w:b/>
          <w:i/>
          <w:sz w:val="36"/>
          <w:szCs w:val="32"/>
          <w:lang w:eastAsia="ru-RU"/>
        </w:rPr>
        <w:t>Профилактика бешенства</w:t>
      </w: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063F" w:rsidRPr="0009063F" w:rsidRDefault="0009063F" w:rsidP="0009063F">
      <w:pPr>
        <w:tabs>
          <w:tab w:val="left" w:pos="869"/>
          <w:tab w:val="center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63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063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063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57350"/>
            <wp:effectExtent l="0" t="0" r="9525" b="0"/>
            <wp:docPr id="3" name="Рисунок 3" descr="Описание: C:\Users\User\Desktop\3990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39908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09063F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Что должен знать пострадавший</w:t>
      </w:r>
    </w:p>
    <w:p w:rsidR="0009063F" w:rsidRPr="0009063F" w:rsidRDefault="0009063F" w:rsidP="0009063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09063F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от укусов животных.</w:t>
      </w: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ГАУЗ АО «АОКБ»</w:t>
      </w: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антирабической помощи.</w:t>
      </w: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Благовещенск</w:t>
      </w: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Воронкова 26</w:t>
      </w:r>
    </w:p>
    <w:p w:rsidR="0009063F" w:rsidRPr="0009063F" w:rsidRDefault="0009063F" w:rsidP="0009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 </w:t>
      </w:r>
      <w:proofErr w:type="gramStart"/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</w:t>
      </w:r>
      <w:proofErr w:type="gramEnd"/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Котовщиков Ю. М.</w:t>
      </w:r>
    </w:p>
    <w:p w:rsidR="0009063F" w:rsidRDefault="0009063F" w:rsidP="001D11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23-83-44</w:t>
      </w:r>
    </w:p>
    <w:p w:rsidR="0009063F" w:rsidRDefault="0009063F" w:rsidP="000906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3F" w:rsidRDefault="0009063F" w:rsidP="000906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3F" w:rsidRDefault="0009063F" w:rsidP="000906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3F" w:rsidRDefault="0009063F" w:rsidP="000906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3F" w:rsidRDefault="0009063F" w:rsidP="000906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3F" w:rsidRPr="0009063F" w:rsidRDefault="00B70B5A" w:rsidP="0009063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</w:pPr>
      <w:r w:rsidRPr="00B70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8" o:spid="_x0000_s1028" style="position:absolute;left:0;text-align:left;z-index:251661312;visibility:visible" from="257.75pt,-3.4pt" to="258.5pt,6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" strokecolor="black [3040]"/>
        </w:pict>
      </w:r>
      <w:r w:rsidR="0009063F" w:rsidRPr="0009063F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  <w:t>Профилактика бешенства.</w:t>
      </w:r>
    </w:p>
    <w:p w:rsidR="0009063F" w:rsidRPr="0009063F" w:rsidRDefault="0009063F" w:rsidP="0009063F">
      <w:pPr>
        <w:spacing w:after="0" w:line="240" w:lineRule="auto"/>
        <w:ind w:left="72" w:firstLine="180"/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09063F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Что должен знать пострадавший от покусов и </w:t>
      </w:r>
      <w:proofErr w:type="spellStart"/>
      <w:r w:rsidRPr="0009063F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ослюнения</w:t>
      </w:r>
      <w:proofErr w:type="spellEnd"/>
      <w:r w:rsidRPr="0009063F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животными.</w:t>
      </w:r>
    </w:p>
    <w:p w:rsidR="0009063F" w:rsidRPr="0009063F" w:rsidRDefault="0009063F" w:rsidP="0009063F">
      <w:pPr>
        <w:spacing w:after="0" w:line="240" w:lineRule="auto"/>
        <w:ind w:left="72" w:firstLine="108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Для населения Амурской области покусы людей животными являются актуальной проблемой. </w:t>
      </w:r>
      <w:proofErr w:type="gramStart"/>
      <w:r w:rsidRPr="0009063F">
        <w:rPr>
          <w:rFonts w:ascii="Times New Roman" w:eastAsia="Times New Roman" w:hAnsi="Times New Roman" w:cs="Times New Roman"/>
          <w:lang w:eastAsia="ru-RU"/>
        </w:rPr>
        <w:t>Основные животные, которые наносят людям покусы (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>) в наших условиях и могут являться источником такого грозного неизлечимого заболевания, как бешенство – это собаки, кошки, дикие и синантропные грызуны (крысы, мыши, дикие животные – лисица, песец, волк, медведь и другие).</w:t>
      </w:r>
      <w:proofErr w:type="gramEnd"/>
    </w:p>
    <w:p w:rsidR="0009063F" w:rsidRPr="0009063F" w:rsidRDefault="0009063F" w:rsidP="0009063F">
      <w:pPr>
        <w:spacing w:after="0" w:line="240" w:lineRule="auto"/>
        <w:ind w:left="72" w:firstLine="108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Бешенство – это инфекционное заболевание животных и человека, которое возникает через 30-90 дней после покусов,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животными, в слюне которых имеется вирус бешенства и всегда заканчивается смертельным исходом, </w:t>
      </w:r>
      <w:r w:rsidRPr="0009063F">
        <w:rPr>
          <w:rFonts w:ascii="Times New Roman" w:eastAsia="Times New Roman" w:hAnsi="Times New Roman" w:cs="Times New Roman"/>
          <w:b/>
          <w:lang w:eastAsia="ru-RU"/>
        </w:rPr>
        <w:t>если своевременно не провести курс антирабических прививок</w:t>
      </w:r>
      <w:r w:rsidRPr="0009063F">
        <w:rPr>
          <w:rFonts w:ascii="Times New Roman" w:eastAsia="Times New Roman" w:hAnsi="Times New Roman" w:cs="Times New Roman"/>
          <w:lang w:eastAsia="ru-RU"/>
        </w:rPr>
        <w:t>. Больные бешенством животные, как правило, лишены чувства страха, при встрече идут на сближение с человеком, выглядят покладисто, что приводит к укусам людей и особенно детей.</w:t>
      </w:r>
    </w:p>
    <w:p w:rsidR="0009063F" w:rsidRPr="0009063F" w:rsidRDefault="0009063F" w:rsidP="000906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Опасность покусов людей животными связана не с тяжестью, обширностью, а с тем, что эти покусы, а также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ослюнение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– это фактор и место проникновения вируса смертельного заболевания бешенства, который со слюной животного может попасть в организм человека. На момент нанесения покусов человеку, животное может быть вполне здоровым (то-есть находится в инкубации, когда клиники бешенства у животного еще нет, а в слюне уже имеется вирус бешенства).</w:t>
      </w:r>
    </w:p>
    <w:p w:rsidR="0009063F" w:rsidRPr="0009063F" w:rsidRDefault="0009063F" w:rsidP="0009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>При нанесении человеку покусов (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09063F">
        <w:rPr>
          <w:rFonts w:ascii="Times New Roman" w:eastAsia="Times New Roman" w:hAnsi="Times New Roman" w:cs="Times New Roman"/>
          <w:lang w:eastAsia="ru-RU"/>
        </w:rPr>
        <w:t>выше указанными</w:t>
      </w:r>
      <w:proofErr w:type="gramEnd"/>
      <w:r w:rsidRPr="0009063F">
        <w:rPr>
          <w:rFonts w:ascii="Times New Roman" w:eastAsia="Times New Roman" w:hAnsi="Times New Roman" w:cs="Times New Roman"/>
          <w:lang w:eastAsia="ru-RU"/>
        </w:rPr>
        <w:t xml:space="preserve"> животными (включая своих домашних животных) </w:t>
      </w:r>
      <w:r w:rsidRPr="0009063F">
        <w:rPr>
          <w:rFonts w:ascii="Times New Roman" w:eastAsia="Times New Roman" w:hAnsi="Times New Roman" w:cs="Times New Roman"/>
          <w:b/>
          <w:lang w:eastAsia="ru-RU"/>
        </w:rPr>
        <w:t>необходимо:</w:t>
      </w:r>
    </w:p>
    <w:p w:rsidR="0009063F" w:rsidRPr="0009063F" w:rsidRDefault="0009063F" w:rsidP="0009063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>Оперативно обратится за медицинской помощью (травматологическая поликлиника, скорая медицинская помощь, Ц.Р.Б.);</w:t>
      </w:r>
    </w:p>
    <w:p w:rsidR="0009063F" w:rsidRDefault="0009063F" w:rsidP="0009063F">
      <w:pPr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09063F">
        <w:rPr>
          <w:rFonts w:ascii="Times New Roman" w:eastAsia="Times New Roman" w:hAnsi="Times New Roman" w:cs="Times New Roman"/>
          <w:lang w:eastAsia="ru-RU"/>
        </w:rPr>
        <w:t>нет возможности оперативно обратится</w:t>
      </w:r>
      <w:proofErr w:type="gramEnd"/>
      <w:r w:rsidRPr="0009063F">
        <w:rPr>
          <w:rFonts w:ascii="Times New Roman" w:eastAsia="Times New Roman" w:hAnsi="Times New Roman" w:cs="Times New Roman"/>
          <w:lang w:eastAsia="ru-RU"/>
        </w:rPr>
        <w:t xml:space="preserve"> в лечебное учреждение, необходимо немедленно обильно промыть раны,</w:t>
      </w:r>
    </w:p>
    <w:p w:rsidR="0009063F" w:rsidRDefault="0009063F" w:rsidP="0009063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lastRenderedPageBreak/>
        <w:t xml:space="preserve">царапины, ссадины, места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струей воды с мылом (или любым моющим средством), обработать края раны 70</w:t>
      </w:r>
      <w:r w:rsidRPr="0009063F">
        <w:rPr>
          <w:rFonts w:ascii="Arial Black" w:eastAsia="Times New Roman" w:hAnsi="Arial Black" w:cs="Times New Roman"/>
          <w:lang w:eastAsia="ru-RU"/>
        </w:rPr>
        <w:t>°</w:t>
      </w:r>
      <w:r w:rsidRPr="0009063F">
        <w:rPr>
          <w:rFonts w:ascii="Times New Roman" w:eastAsia="Times New Roman" w:hAnsi="Times New Roman" w:cs="Times New Roman"/>
          <w:lang w:eastAsia="ru-RU"/>
        </w:rPr>
        <w:t xml:space="preserve"> спиртом или настойкой йода и в ближайшее время обратится в лечебное учреждение;</w:t>
      </w:r>
    </w:p>
    <w:p w:rsidR="0009063F" w:rsidRPr="0009063F" w:rsidRDefault="0009063F" w:rsidP="0009063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Default="0009063F" w:rsidP="0009063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063F">
        <w:rPr>
          <w:rFonts w:ascii="Times New Roman" w:eastAsia="Times New Roman" w:hAnsi="Times New Roman" w:cs="Times New Roman"/>
          <w:lang w:eastAsia="ru-RU"/>
        </w:rPr>
        <w:t xml:space="preserve">Принять меры по уточнению владельца собаки (адрес) для того, чтобы в последующем сотрудники Центра Госсанэпиднадзора оперативно передали сообщение в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горветстанцию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для организации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ветнаблюдения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за данным животным в течение 10 дней (в этом случае антирабические прививки пострадавшему могут вообще не проводится, а ограничится </w:t>
      </w:r>
      <w:proofErr w:type="spellStart"/>
      <w:r w:rsidRPr="0009063F">
        <w:rPr>
          <w:rFonts w:ascii="Times New Roman" w:eastAsia="Times New Roman" w:hAnsi="Times New Roman" w:cs="Times New Roman"/>
          <w:lang w:eastAsia="ru-RU"/>
        </w:rPr>
        <w:t>ветнаблюдением</w:t>
      </w:r>
      <w:proofErr w:type="spellEnd"/>
      <w:r w:rsidRPr="0009063F">
        <w:rPr>
          <w:rFonts w:ascii="Times New Roman" w:eastAsia="Times New Roman" w:hAnsi="Times New Roman" w:cs="Times New Roman"/>
          <w:lang w:eastAsia="ru-RU"/>
        </w:rPr>
        <w:t xml:space="preserve"> за животным или проводится краткий курс антирабических прививок);</w:t>
      </w:r>
      <w:proofErr w:type="gramEnd"/>
    </w:p>
    <w:p w:rsidR="0009063F" w:rsidRPr="0009063F" w:rsidRDefault="0009063F" w:rsidP="0009063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Default="0009063F" w:rsidP="0009063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063F">
        <w:rPr>
          <w:rFonts w:ascii="Times New Roman" w:eastAsia="Times New Roman" w:hAnsi="Times New Roman" w:cs="Times New Roman"/>
          <w:i/>
          <w:lang w:eastAsia="ru-RU"/>
        </w:rPr>
        <w:t xml:space="preserve">Ни в коем случае не надо убивать животных, которые нанесли покусы, </w:t>
      </w:r>
      <w:proofErr w:type="spellStart"/>
      <w:r w:rsidRPr="0009063F">
        <w:rPr>
          <w:rFonts w:ascii="Times New Roman" w:eastAsia="Times New Roman" w:hAnsi="Times New Roman" w:cs="Times New Roman"/>
          <w:i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i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i/>
          <w:lang w:eastAsia="ru-RU"/>
        </w:rPr>
        <w:t>, так как, если собака или другое животное, которое нанесло покусы, остается неизвестным, пропало, погибло, то пострадавшему назначается полный курс антирабических прививок;</w:t>
      </w:r>
    </w:p>
    <w:p w:rsidR="0009063F" w:rsidRPr="0009063F" w:rsidRDefault="0009063F" w:rsidP="0009063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063F" w:rsidRPr="0009063F" w:rsidRDefault="0009063F" w:rsidP="0009063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063F">
        <w:rPr>
          <w:rFonts w:ascii="Times New Roman" w:eastAsia="Times New Roman" w:hAnsi="Times New Roman" w:cs="Times New Roman"/>
          <w:i/>
          <w:lang w:eastAsia="ru-RU"/>
        </w:rPr>
        <w:t>Также ни в коем случае нельзя отказываться или самостоятельно прерывать курс антирабических прививок.</w:t>
      </w:r>
    </w:p>
    <w:p w:rsidR="0009063F" w:rsidRPr="0009063F" w:rsidRDefault="0009063F" w:rsidP="00090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Default="0009063F" w:rsidP="0009063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409825"/>
            <wp:effectExtent l="0" t="0" r="9525" b="9525"/>
            <wp:docPr id="4" name="Рисунок 4" descr="Описание: C:\Users\User\Desktop\beshenst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beshenstv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F" w:rsidRPr="0009063F" w:rsidRDefault="00B70B5A" w:rsidP="0009063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bookmarkStart w:id="0" w:name="_GoBack"/>
      <w:r w:rsidRPr="00B70B5A">
        <w:rPr>
          <w:rFonts w:ascii="Times New Roman" w:eastAsia="Times New Roman" w:hAnsi="Times New Roman" w:cs="Times New Roman"/>
          <w:b/>
          <w:i/>
          <w:noProof/>
          <w:lang w:eastAsia="ru-RU"/>
        </w:rPr>
        <w:lastRenderedPageBreak/>
        <w:pict>
          <v:line id="Прямая соединительная линия 9" o:spid="_x0000_s1027" style="position:absolute;left:0;text-align:left;z-index:251662336;visibility:visible" from="-11.65pt,-3.35pt" to="-5.65pt,5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" strokecolor="black [3040]"/>
        </w:pict>
      </w:r>
      <w:bookmarkEnd w:id="0"/>
      <w:r w:rsidR="0009063F" w:rsidRPr="0009063F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09063F" w:rsidRPr="0009063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Отказ пострадавшего от антирабических прививок или самовольное их прекращение – это постоянная для него угроза смертельного исхода при возникновении заболевания бешенства.</w:t>
      </w:r>
    </w:p>
    <w:p w:rsidR="0009063F" w:rsidRPr="0009063F" w:rsidRDefault="0009063F" w:rsidP="0009063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09063F">
        <w:rPr>
          <w:rFonts w:ascii="Times New Roman" w:eastAsia="Times New Roman" w:hAnsi="Times New Roman" w:cs="Times New Roman"/>
          <w:lang w:eastAsia="ru-RU"/>
        </w:rPr>
        <w:t xml:space="preserve">   Значительная доля покусов людей животными в Амурской области и городе Благовещенске связана с известными животными (собаками, кошками), владельцы которых не выполняют Правил содержания собак и кошек в городах и других населенных пунктах Российской Федерации. Основные нарушения этих Правил владельцами собак – это выгул собак  без намордника и короткого поводка. Эти два основных момента Правил при их соблюдении в любых обстоятельствах гарантируют, что собака не сможет нанести покусы людям, даже в том случае, когда нападение собаки на человека спровоцировано.</w:t>
      </w:r>
    </w:p>
    <w:p w:rsidR="0009063F" w:rsidRPr="0009063F" w:rsidRDefault="0009063F" w:rsidP="0009063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63F" w:rsidRPr="0009063F" w:rsidRDefault="0009063F" w:rsidP="000906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063F">
        <w:rPr>
          <w:rFonts w:ascii="Times New Roman" w:eastAsia="Times New Roman" w:hAnsi="Times New Roman" w:cs="Times New Roman"/>
          <w:i/>
          <w:lang w:eastAsia="ru-RU"/>
        </w:rPr>
        <w:t>Законодательство Российской Федерации, включая санитарное законодательство, гарантирует каждому гражданину, пострадавшему от укусов (</w:t>
      </w:r>
      <w:proofErr w:type="spellStart"/>
      <w:r w:rsidRPr="0009063F">
        <w:rPr>
          <w:rFonts w:ascii="Times New Roman" w:eastAsia="Times New Roman" w:hAnsi="Times New Roman" w:cs="Times New Roman"/>
          <w:i/>
          <w:lang w:eastAsia="ru-RU"/>
        </w:rPr>
        <w:t>ослюнения</w:t>
      </w:r>
      <w:proofErr w:type="spellEnd"/>
      <w:r w:rsidRPr="0009063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09063F">
        <w:rPr>
          <w:rFonts w:ascii="Times New Roman" w:eastAsia="Times New Roman" w:hAnsi="Times New Roman" w:cs="Times New Roman"/>
          <w:i/>
          <w:lang w:eastAsia="ru-RU"/>
        </w:rPr>
        <w:t>оцарапывания</w:t>
      </w:r>
      <w:proofErr w:type="spellEnd"/>
      <w:r w:rsidRPr="0009063F">
        <w:rPr>
          <w:rFonts w:ascii="Times New Roman" w:eastAsia="Times New Roman" w:hAnsi="Times New Roman" w:cs="Times New Roman"/>
          <w:i/>
          <w:lang w:eastAsia="ru-RU"/>
        </w:rPr>
        <w:t>) животного, право на возмещение ущерба, нанесенного его физическому, психическому здоровью, а также за нанесенный моральный ущерб;</w:t>
      </w:r>
    </w:p>
    <w:p w:rsidR="0009063F" w:rsidRPr="0009063F" w:rsidRDefault="0009063F" w:rsidP="0009063F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063F" w:rsidRPr="0009063F" w:rsidRDefault="0009063F" w:rsidP="000906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063F">
        <w:rPr>
          <w:rFonts w:ascii="Times New Roman" w:eastAsia="Times New Roman" w:hAnsi="Times New Roman" w:cs="Times New Roman"/>
          <w:i/>
          <w:lang w:eastAsia="ru-RU"/>
        </w:rPr>
        <w:t xml:space="preserve"> раздел </w:t>
      </w:r>
      <w:r w:rsidRPr="0009063F">
        <w:rPr>
          <w:rFonts w:ascii="Times New Roman" w:eastAsia="Times New Roman" w:hAnsi="Times New Roman" w:cs="Times New Roman"/>
          <w:i/>
          <w:lang w:val="en-US" w:eastAsia="ru-RU"/>
        </w:rPr>
        <w:t>IV</w:t>
      </w:r>
      <w:r w:rsidRPr="0009063F">
        <w:rPr>
          <w:rFonts w:ascii="Times New Roman" w:eastAsia="Times New Roman" w:hAnsi="Times New Roman" w:cs="Times New Roman"/>
          <w:i/>
          <w:lang w:eastAsia="ru-RU"/>
        </w:rPr>
        <w:t>, пункт 6 правил содержания животных в Российской Федерации – вред, причиненный собаками и кошками, возмещается их владельцами в соответствии с действующим законодательством;</w:t>
      </w:r>
    </w:p>
    <w:p w:rsidR="0009063F" w:rsidRPr="0009063F" w:rsidRDefault="0009063F" w:rsidP="0009063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ru-RU"/>
        </w:rPr>
      </w:pPr>
    </w:p>
    <w:p w:rsidR="0009063F" w:rsidRPr="0009063F" w:rsidRDefault="0009063F" w:rsidP="0009063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063F" w:rsidRPr="0009063F" w:rsidRDefault="0009063F" w:rsidP="0009063F">
      <w:pPr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063F">
        <w:rPr>
          <w:rFonts w:ascii="Times New Roman" w:eastAsia="Times New Roman" w:hAnsi="Times New Roman" w:cs="Times New Roman"/>
          <w:i/>
          <w:lang w:eastAsia="ru-RU"/>
        </w:rPr>
        <w:t xml:space="preserve"> статья 10 Закона “О санитарно – эпидемиологическом благополучии населения” (№52-Ф3 от 30.06.2003 года).</w:t>
      </w:r>
    </w:p>
    <w:p w:rsidR="0009063F" w:rsidRDefault="0009063F" w:rsidP="0009063F"/>
    <w:p w:rsidR="006F3F2F" w:rsidRDefault="006F3F2F" w:rsidP="0009063F"/>
    <w:p w:rsidR="006F3F2F" w:rsidRDefault="006F3F2F" w:rsidP="0009063F"/>
    <w:p w:rsidR="006F3F2F" w:rsidRDefault="006F3F2F" w:rsidP="0009063F"/>
    <w:p w:rsidR="006F3F2F" w:rsidRDefault="006F3F2F" w:rsidP="0009063F"/>
    <w:p w:rsidR="006F3F2F" w:rsidRDefault="006F3F2F" w:rsidP="0009063F"/>
    <w:p w:rsidR="006F3F2F" w:rsidRPr="00793EC9" w:rsidRDefault="006F3F2F" w:rsidP="006F3F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93EC9">
        <w:rPr>
          <w:rFonts w:ascii="Times New Roman" w:hAnsi="Times New Roman" w:cs="Times New Roman"/>
          <w:sz w:val="24"/>
          <w:szCs w:val="24"/>
        </w:rPr>
        <w:t>Бешенство  - острое инфекционное заболевание человека и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C9">
        <w:rPr>
          <w:rFonts w:ascii="Times New Roman" w:hAnsi="Times New Roman" w:cs="Times New Roman"/>
          <w:sz w:val="24"/>
          <w:szCs w:val="24"/>
        </w:rPr>
        <w:t>характеризующееся  поражением  центральной нервной системы с абсолютно неблагоприятным     прогнозом     при     отсутствии     своевременной иммунопрофилактики.</w:t>
      </w:r>
    </w:p>
    <w:p w:rsidR="006F3F2F" w:rsidRPr="00793EC9" w:rsidRDefault="006F3F2F" w:rsidP="006F3F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93EC9">
        <w:rPr>
          <w:rFonts w:ascii="Times New Roman" w:hAnsi="Times New Roman" w:cs="Times New Roman"/>
          <w:sz w:val="24"/>
          <w:szCs w:val="24"/>
        </w:rPr>
        <w:t xml:space="preserve">Возбудитель  болезни  -  вирус  из  семейства  </w:t>
      </w:r>
      <w:proofErr w:type="spellStart"/>
      <w:r w:rsidRPr="00793EC9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Pr="00793EC9">
        <w:rPr>
          <w:rFonts w:ascii="Times New Roman" w:hAnsi="Times New Roman" w:cs="Times New Roman"/>
          <w:sz w:val="24"/>
          <w:szCs w:val="24"/>
        </w:rPr>
        <w:t>,  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EC9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Pr="00793EC9">
        <w:rPr>
          <w:rFonts w:ascii="Times New Roman" w:hAnsi="Times New Roman" w:cs="Times New Roman"/>
          <w:sz w:val="24"/>
          <w:szCs w:val="24"/>
        </w:rPr>
        <w:t>,  содержит  РНК,  имеет размеры 100-150 нм. Вирус патогенен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C9">
        <w:rPr>
          <w:rFonts w:ascii="Times New Roman" w:hAnsi="Times New Roman" w:cs="Times New Roman"/>
          <w:sz w:val="24"/>
          <w:szCs w:val="24"/>
        </w:rPr>
        <w:t>для человека и всех видов теплокровных животных.</w:t>
      </w:r>
    </w:p>
    <w:p w:rsidR="006F3F2F" w:rsidRPr="00793EC9" w:rsidRDefault="006F3F2F" w:rsidP="006F3F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93EC9">
        <w:rPr>
          <w:rFonts w:ascii="Times New Roman" w:hAnsi="Times New Roman" w:cs="Times New Roman"/>
          <w:sz w:val="24"/>
          <w:szCs w:val="24"/>
        </w:rPr>
        <w:t>Бешенство  распространено  по  всему  миру  и характеризуется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EC9">
        <w:rPr>
          <w:rFonts w:ascii="Times New Roman" w:hAnsi="Times New Roman" w:cs="Times New Roman"/>
          <w:sz w:val="24"/>
          <w:szCs w:val="24"/>
        </w:rPr>
        <w:t>нозоареал</w:t>
      </w:r>
      <w:proofErr w:type="spellEnd"/>
      <w:r w:rsidRPr="00793EC9">
        <w:rPr>
          <w:rFonts w:ascii="Times New Roman" w:hAnsi="Times New Roman" w:cs="Times New Roman"/>
          <w:sz w:val="24"/>
          <w:szCs w:val="24"/>
        </w:rPr>
        <w:t xml:space="preserve">  глобального масштаба. Основным источником инфекции являются дикие плотоядные животные, из домашних животных - собаки и кошки.</w:t>
      </w:r>
    </w:p>
    <w:p w:rsidR="006F3F2F" w:rsidRDefault="006F3F2F" w:rsidP="006F3F2F">
      <w:r w:rsidRPr="00793EC9">
        <w:rPr>
          <w:rFonts w:ascii="Times New Roman" w:hAnsi="Times New Roman" w:cs="Times New Roman"/>
          <w:sz w:val="24"/>
          <w:szCs w:val="24"/>
        </w:rPr>
        <w:t>Бешенство  протекает  как  специфический энцефалит, развивающийся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C9">
        <w:rPr>
          <w:rFonts w:ascii="Times New Roman" w:hAnsi="Times New Roman" w:cs="Times New Roman"/>
          <w:sz w:val="24"/>
          <w:szCs w:val="24"/>
        </w:rPr>
        <w:t>после  инкубационного  периода  длительностью  от  нескольких  дней до одного  года  (в  большинстве  случаев  30-90 дней)</w:t>
      </w:r>
    </w:p>
    <w:p w:rsidR="006F3F2F" w:rsidRDefault="006F3F2F" w:rsidP="0009063F"/>
    <w:p w:rsidR="006F3F2F" w:rsidRDefault="006F3F2F" w:rsidP="0009063F"/>
    <w:p w:rsidR="006F3F2F" w:rsidRDefault="006F3F2F" w:rsidP="0009063F"/>
    <w:p w:rsidR="006F3F2F" w:rsidRDefault="006F3F2F" w:rsidP="0009063F"/>
    <w:p w:rsidR="006F3F2F" w:rsidRDefault="006F3F2F" w:rsidP="0009063F"/>
    <w:sectPr w:rsidR="006F3F2F" w:rsidSect="00EF124E">
      <w:pgSz w:w="16838" w:h="11906" w:orient="landscape"/>
      <w:pgMar w:top="142" w:right="397" w:bottom="142" w:left="425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8.25pt" o:bullet="t">
        <v:imagedata r:id="rId1" o:title="BD21299_"/>
      </v:shape>
    </w:pict>
  </w:numPicBullet>
  <w:numPicBullet w:numPicBulletId="1">
    <w:pict>
      <v:shape id="_x0000_i1029" type="#_x0000_t75" style="width:10.5pt;height:10.5pt" o:bullet="t">
        <v:imagedata r:id="rId2" o:title="mso82D8"/>
      </v:shape>
    </w:pict>
  </w:numPicBullet>
  <w:abstractNum w:abstractNumId="0">
    <w:nsid w:val="0D6D4A0A"/>
    <w:multiLevelType w:val="hybridMultilevel"/>
    <w:tmpl w:val="FB6C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62B4040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E504A"/>
    <w:multiLevelType w:val="hybridMultilevel"/>
    <w:tmpl w:val="60B218A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607A"/>
    <w:multiLevelType w:val="hybridMultilevel"/>
    <w:tmpl w:val="6D56D9D2"/>
    <w:lvl w:ilvl="0" w:tplc="D0A8601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AA21AD"/>
    <w:multiLevelType w:val="hybridMultilevel"/>
    <w:tmpl w:val="3970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characterSpacingControl w:val="doNotCompress"/>
  <w:compat/>
  <w:rsids>
    <w:rsidRoot w:val="0009063F"/>
    <w:rsid w:val="0009063F"/>
    <w:rsid w:val="001D11EE"/>
    <w:rsid w:val="006F3F2F"/>
    <w:rsid w:val="007C624F"/>
    <w:rsid w:val="009677B8"/>
    <w:rsid w:val="00B70B5A"/>
    <w:rsid w:val="00EF124E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3F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2017-02-26T01:13:00Z</dcterms:created>
  <dcterms:modified xsi:type="dcterms:W3CDTF">2017-10-22T23:38:00Z</dcterms:modified>
</cp:coreProperties>
</file>